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b/>
        </w:rPr>
        <w:t xml:space="preserve">FORM TO BE COMPLETED FOR THE COMMISSIONERS OF CHARITABLE DONATIONS AND BEEQUEST FOR </w:t>
      </w:r>
      <w:smartTag w:uri="urn:schemas-microsoft-com:office:smarttags" w:element="country-region">
        <w:smartTag w:uri="urn:schemas-microsoft-com:office:smarttags" w:element="place">
          <w:r>
            <w:rPr>
              <w:b/>
            </w:rPr>
            <w:t>IRELAND</w:t>
          </w:r>
        </w:smartTag>
      </w:smartTag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b/>
        </w:rPr>
        <w:t>(Section 58 of the Charities Act, 1961</w:t>
      </w:r>
    </w:p>
    <w:p>
      <w:pPr>
        <w:jc w:val="center"/>
        <w:rPr>
          <w:b/>
        </w:rPr>
      </w:pPr>
      <w:r>
        <w:rPr>
          <w:b/>
        </w:rPr>
        <w:t>Section 52 of the Charities Act, 1961 as amended by</w:t>
      </w:r>
    </w:p>
    <w:p>
      <w:pPr>
        <w:jc w:val="center"/>
        <w:rPr>
          <w:b/>
        </w:rPr>
      </w:pPr>
      <w:r>
        <w:rPr>
          <w:b/>
        </w:rPr>
        <w:t>Section 16 of the Charities Act, 1973)</w:t>
      </w:r>
    </w:p>
    <w:p>
      <w:pPr>
        <w:rPr>
          <w:b/>
        </w:rPr>
      </w:pPr>
    </w:p>
    <w:p>
      <w:pPr>
        <w:rPr>
          <w:b/>
        </w:rPr>
      </w:pPr>
      <w:r>
        <w:rPr>
          <w:b/>
        </w:rPr>
        <w:t>NOTE: This form must be completed and lodged in the Probate Office with application for Grant where a Testator or Testatrix has made charitable gifts in his/her Will.</w:t>
      </w:r>
    </w:p>
    <w:p>
      <w:pPr>
        <w:rPr>
          <w:b/>
        </w:rPr>
      </w:pPr>
    </w:p>
    <w:p>
      <w:pPr>
        <w:tabs>
          <w:tab w:val="left" w:pos="4536"/>
        </w:tabs>
        <w:rPr>
          <w:b/>
        </w:rPr>
      </w:pPr>
      <w:r>
        <w:rPr>
          <w:b/>
        </w:rPr>
        <w:t>NAME OF THE DECEASED:</w:t>
      </w:r>
      <w:r>
        <w:rPr>
          <w:b/>
        </w:rPr>
        <w:tab/>
        <w:t>[CAN:Name.Deceased#01]</w:t>
      </w:r>
    </w:p>
    <w:p>
      <w:pPr>
        <w:tabs>
          <w:tab w:val="left" w:pos="4536"/>
        </w:tabs>
        <w:rPr>
          <w:b/>
        </w:rPr>
      </w:pPr>
      <w:bookmarkStart w:id="0" w:name="_GoBack"/>
      <w:bookmarkEnd w:id="0"/>
    </w:p>
    <w:p>
      <w:pPr>
        <w:tabs>
          <w:tab w:val="left" w:pos="4536"/>
        </w:tabs>
        <w:ind w:left="4536" w:hanging="4536"/>
      </w:pPr>
      <w:r>
        <w:rPr>
          <w:b/>
        </w:rPr>
        <w:t>ADDRESS OF THE DECEASED:</w:t>
      </w:r>
      <w:r>
        <w:rPr>
          <w:b/>
        </w:rPr>
        <w:tab/>
        <w:t>[CAN:LinearAddress.Deceased#01]</w:t>
      </w:r>
    </w:p>
    <w:p>
      <w:pPr>
        <w:rPr>
          <w:b/>
        </w:rPr>
      </w:pPr>
    </w:p>
    <w:p>
      <w:pPr>
        <w:tabs>
          <w:tab w:val="left" w:pos="4536"/>
        </w:tabs>
      </w:pPr>
      <w:r>
        <w:rPr>
          <w:b/>
        </w:rPr>
        <w:t>DATE OF DEATH:</w:t>
      </w:r>
      <w:r>
        <w:rPr>
          <w:b/>
        </w:rPr>
        <w:tab/>
        <w:t>[UDF:u.death.date]</w:t>
      </w:r>
    </w:p>
    <w:p>
      <w:pPr>
        <w:tabs>
          <w:tab w:val="left" w:pos="4536"/>
        </w:tabs>
      </w:pPr>
      <w:r>
        <w:rPr>
          <w:b/>
        </w:rPr>
        <w:t>DATE OF WILL:</w:t>
      </w:r>
      <w:r>
        <w:rPr>
          <w:b/>
        </w:rPr>
        <w:tab/>
        <w:t>[UDF:u.date.will]</w:t>
      </w:r>
    </w:p>
    <w:p>
      <w:pPr>
        <w:rPr>
          <w:b/>
        </w:rPr>
      </w:pPr>
      <w:r>
        <w:rPr>
          <w:b/>
        </w:rPr>
        <w:t>DATE OF CODICIL (S) IF ANY:</w:t>
      </w:r>
    </w:p>
    <w:p>
      <w:pPr>
        <w:rPr>
          <w:b/>
        </w:rPr>
      </w:pPr>
    </w:p>
    <w:p>
      <w:pPr>
        <w:rPr>
          <w:b/>
        </w:rPr>
      </w:pPr>
      <w:r>
        <w:rPr>
          <w:b/>
        </w:rPr>
        <w:t>NAME AND ADDRESS(ES) OF LEGAL PERSONAL REPRESENTATIVES:</w:t>
      </w:r>
    </w:p>
    <w:p>
      <w:r>
        <w:t>[CNT:Name], [CNT:LinearAddress]</w:t>
      </w:r>
    </w:p>
    <w:p>
      <w:r>
        <w:t>[LCN:ClNameCon#01], [LCN:LinearAddress#01]</w: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b/>
        </w:rPr>
        <w:t>CHARITABLE BEQUEST (S)</w: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b/>
        </w:rPr>
        <w:t>(Set out exact wording of bequest(s). Type or print Block Capitals. Please annex extra page(s) if required)</w: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b/>
        </w:rPr>
        <w:t>We certify that the foregoing is/are a true copy of the charitable bequest(s) of the said Testator(rix)</w: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b/>
        </w:rPr>
        <w:t>Signed:</w: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b/>
        </w:rPr>
        <w:t>For Official use only</w:t>
      </w:r>
    </w:p>
    <w:p>
      <w:pPr>
        <w:jc w:val="center"/>
        <w:rPr>
          <w:b/>
        </w:rPr>
      </w:pPr>
      <w:r>
        <w:rPr>
          <w:b/>
        </w:rPr>
        <w:t>Date of Grant: -</w:t>
      </w:r>
    </w:p>
    <w:p>
      <w:pPr>
        <w:jc w:val="center"/>
        <w:rPr>
          <w:b/>
        </w:rPr>
      </w:pP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  <w:fldSimple w:instr=" DocProperty &quot;KeyhouseMatterReference&quot; ">
      <w:r>
        <w:t>0000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  <w:fldSimple w:instr=" DocProperty &quot;KeyhouseMatterReference&quot; ">
      <w:r>
        <w:t>0000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  <w:fldSimple w:instr=" DocProperty &quot;KeyhouseMatterReference&quot; ">
      <w:r>
        <w:t>0000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72A8B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B6A0B9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0E8C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AA54E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3F0B92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2B8CF9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FFA6E5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8FC790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960793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8E1E9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C3C3CEC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7275B27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2" w15:restartNumberingAfterBreak="0">
    <w:nsid w:val="60283649"/>
    <w:multiLevelType w:val="hybridMultilevel"/>
    <w:tmpl w:val="0FFA60AA"/>
    <w:lvl w:ilvl="0" w:tplc="6E029DA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A8D37CF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2"/>
  </w:num>
  <w:num w:numId="2">
    <w:abstractNumId w:val="10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5:docId w15:val="{8825DA9C-6B92-445E-BD6E-CA38EF47A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4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numbering" w:styleId="111111">
    <w:name w:val="Outline List 2"/>
    <w:basedOn w:val="NoList"/>
    <w:pPr>
      <w:numPr>
        <w:numId w:val="2"/>
      </w:numPr>
    </w:pPr>
  </w:style>
  <w:style w:type="numbering" w:styleId="1ai">
    <w:name w:val="Outline List 1"/>
    <w:basedOn w:val="NoList"/>
    <w:pPr>
      <w:numPr>
        <w:numId w:val="3"/>
      </w:numPr>
    </w:pPr>
  </w:style>
  <w:style w:type="character" w:customStyle="1" w:styleId="Heading1Char">
    <w:name w:val="Heading 1 Char"/>
    <w:link w:val="Heading1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semiHidden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semiHidden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semiHidden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semiHidden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Heading8Char">
    <w:name w:val="Heading 8 Char"/>
    <w:link w:val="Heading8"/>
    <w:semiHidden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semiHidden/>
    <w:rPr>
      <w:rFonts w:ascii="Cambria" w:eastAsia="Times New Roman" w:hAnsi="Cambria" w:cs="Times New Roman"/>
      <w:sz w:val="22"/>
      <w:szCs w:val="22"/>
      <w:lang w:eastAsia="en-US"/>
    </w:rPr>
  </w:style>
  <w:style w:type="numbering" w:styleId="ArticleSection">
    <w:name w:val="Outline List 3"/>
    <w:basedOn w:val="NoList"/>
    <w:pPr>
      <w:numPr>
        <w:numId w:val="4"/>
      </w:numPr>
    </w:p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sz w:val="24"/>
      <w:szCs w:val="24"/>
      <w:lang w:eastAsia="en-US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4"/>
      <w:szCs w:val="24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sz w:val="24"/>
      <w:szCs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Pr>
      <w:sz w:val="24"/>
      <w:szCs w:val="24"/>
      <w:lang w:eastAsia="en-US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sz w:val="24"/>
      <w:szCs w:val="24"/>
      <w:lang w:eastAsia="en-US"/>
    </w:r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Pr>
      <w:sz w:val="16"/>
      <w:szCs w:val="16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  <w:szCs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4"/>
      <w:szCs w:val="24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character" w:customStyle="1" w:styleId="CommentTextChar">
    <w:name w:val="Comment Text Char"/>
    <w:link w:val="CommentText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4"/>
      <w:szCs w:val="24"/>
      <w:lang w:eastAsia="en-US"/>
    </w:rPr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rPr>
      <w:vertAlign w:val="superscript"/>
    </w:rPr>
  </w:style>
  <w:style w:type="paragraph" w:styleId="EndnoteText">
    <w:name w:val="endnote text"/>
    <w:basedOn w:val="Normal"/>
    <w:link w:val="EndnoteTextChar"/>
    <w:rPr>
      <w:sz w:val="20"/>
      <w:szCs w:val="20"/>
    </w:rPr>
  </w:style>
  <w:style w:type="character" w:customStyle="1" w:styleId="EndnoteTextChar">
    <w:name w:val="Endnote Text Char"/>
    <w:link w:val="EndnoteText"/>
    <w:rPr>
      <w:lang w:eastAsia="en-US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styleId="EnvelopeReturn">
    <w:name w:val="envelope return"/>
    <w:basedOn w:val="Normal"/>
    <w:rPr>
      <w:rFonts w:ascii="Cambria" w:hAnsi="Cambria"/>
      <w:sz w:val="20"/>
      <w:szCs w:val="20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eastAsia="en-US"/>
    </w:rPr>
  </w:style>
  <w:style w:type="character" w:styleId="FootnoteReference">
    <w:name w:val="footnote reference"/>
    <w:rPr>
      <w:vertAlign w:val="superscript"/>
    </w:rPr>
  </w:style>
  <w:style w:type="paragraph" w:styleId="FootnoteText">
    <w:name w:val="footnote text"/>
    <w:basedOn w:val="Normal"/>
    <w:link w:val="FootnoteTextChar"/>
    <w:rPr>
      <w:sz w:val="20"/>
      <w:szCs w:val="20"/>
    </w:rPr>
  </w:style>
  <w:style w:type="character" w:customStyle="1" w:styleId="FootnoteTextChar">
    <w:name w:val="Footnote Text Char"/>
    <w:link w:val="FootnoteText"/>
    <w:rPr>
      <w:lang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eastAsia="en-US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4"/>
      <w:szCs w:val="24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40" w:hanging="240"/>
    </w:pPr>
  </w:style>
  <w:style w:type="paragraph" w:styleId="Index2">
    <w:name w:val="index 2"/>
    <w:basedOn w:val="Normal"/>
    <w:next w:val="Normal"/>
    <w:autoRedefine/>
    <w:pPr>
      <w:ind w:left="480" w:hanging="240"/>
    </w:pPr>
  </w:style>
  <w:style w:type="paragraph" w:styleId="Index3">
    <w:name w:val="index 3"/>
    <w:basedOn w:val="Normal"/>
    <w:next w:val="Normal"/>
    <w:autoRedefine/>
    <w:pPr>
      <w:ind w:left="720" w:hanging="240"/>
    </w:pPr>
  </w:style>
  <w:style w:type="paragraph" w:styleId="Index4">
    <w:name w:val="index 4"/>
    <w:basedOn w:val="Normal"/>
    <w:next w:val="Normal"/>
    <w:autoRedefine/>
    <w:pPr>
      <w:ind w:left="960" w:hanging="240"/>
    </w:pPr>
  </w:style>
  <w:style w:type="paragraph" w:styleId="Index5">
    <w:name w:val="index 5"/>
    <w:basedOn w:val="Normal"/>
    <w:next w:val="Normal"/>
    <w:autoRedefine/>
    <w:pPr>
      <w:ind w:left="1200" w:hanging="240"/>
    </w:pPr>
  </w:style>
  <w:style w:type="paragraph" w:styleId="Index6">
    <w:name w:val="index 6"/>
    <w:basedOn w:val="Normal"/>
    <w:next w:val="Normal"/>
    <w:autoRedefine/>
    <w:pPr>
      <w:ind w:left="1440" w:hanging="240"/>
    </w:pPr>
  </w:style>
  <w:style w:type="paragraph" w:styleId="Index7">
    <w:name w:val="index 7"/>
    <w:basedOn w:val="Normal"/>
    <w:next w:val="Normal"/>
    <w:autoRedefine/>
    <w:pPr>
      <w:ind w:left="1680" w:hanging="240"/>
    </w:pPr>
  </w:style>
  <w:style w:type="paragraph" w:styleId="Index8">
    <w:name w:val="index 8"/>
    <w:basedOn w:val="Normal"/>
    <w:next w:val="Normal"/>
    <w:autoRedefine/>
    <w:pPr>
      <w:ind w:left="1920" w:hanging="240"/>
    </w:pPr>
  </w:style>
  <w:style w:type="paragraph" w:styleId="Index9">
    <w:name w:val="index 9"/>
    <w:basedOn w:val="Normal"/>
    <w:next w:val="Normal"/>
    <w:autoRedefine/>
    <w:pPr>
      <w:ind w:left="2160" w:hanging="24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4"/>
      <w:szCs w:val="24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pPr>
      <w:numPr>
        <w:numId w:val="5"/>
      </w:numPr>
      <w:contextualSpacing/>
    </w:pPr>
  </w:style>
  <w:style w:type="paragraph" w:styleId="ListBullet2">
    <w:name w:val="List Bullet 2"/>
    <w:basedOn w:val="Normal"/>
    <w:pPr>
      <w:numPr>
        <w:numId w:val="6"/>
      </w:numPr>
      <w:contextualSpacing/>
    </w:pPr>
  </w:style>
  <w:style w:type="paragraph" w:styleId="ListBullet3">
    <w:name w:val="List Bullet 3"/>
    <w:basedOn w:val="Normal"/>
    <w:pPr>
      <w:numPr>
        <w:numId w:val="7"/>
      </w:numPr>
      <w:contextualSpacing/>
    </w:pPr>
  </w:style>
  <w:style w:type="paragraph" w:styleId="ListBullet4">
    <w:name w:val="List Bullet 4"/>
    <w:basedOn w:val="Normal"/>
    <w:pPr>
      <w:numPr>
        <w:numId w:val="8"/>
      </w:numPr>
      <w:contextualSpacing/>
    </w:pPr>
  </w:style>
  <w:style w:type="paragraph" w:styleId="ListBullet5">
    <w:name w:val="List Bullet 5"/>
    <w:basedOn w:val="Normal"/>
    <w:pPr>
      <w:numPr>
        <w:numId w:val="9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10"/>
      </w:numPr>
      <w:contextualSpacing/>
    </w:pPr>
  </w:style>
  <w:style w:type="paragraph" w:styleId="ListNumber2">
    <w:name w:val="List Number 2"/>
    <w:basedOn w:val="Normal"/>
    <w:pPr>
      <w:numPr>
        <w:numId w:val="11"/>
      </w:numPr>
      <w:contextualSpacing/>
    </w:pPr>
  </w:style>
  <w:style w:type="paragraph" w:styleId="ListNumber3">
    <w:name w:val="List Number 3"/>
    <w:basedOn w:val="Normal"/>
    <w:pPr>
      <w:numPr>
        <w:numId w:val="12"/>
      </w:numPr>
      <w:contextualSpacing/>
    </w:pPr>
  </w:style>
  <w:style w:type="paragraph" w:styleId="ListNumber4">
    <w:name w:val="List Number 4"/>
    <w:basedOn w:val="Normal"/>
    <w:pPr>
      <w:numPr>
        <w:numId w:val="13"/>
      </w:numPr>
      <w:contextualSpacing/>
    </w:pPr>
  </w:style>
  <w:style w:type="paragraph" w:styleId="ListNumber5">
    <w:name w:val="List Number 5"/>
    <w:basedOn w:val="Normal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sz w:val="24"/>
      <w:szCs w:val="24"/>
      <w:lang w:eastAsia="en-US"/>
    </w:rPr>
  </w:style>
  <w:style w:type="paragraph" w:styleId="NormalWeb">
    <w:name w:val="Normal (Web)"/>
    <w:basedOn w:val="Normal"/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4"/>
      <w:szCs w:val="24"/>
      <w:lang w:eastAsia="en-US"/>
    </w:rPr>
  </w:style>
  <w:style w:type="character" w:styleId="PageNumber">
    <w:name w:val="page number"/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4"/>
      <w:szCs w:val="24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4"/>
      <w:szCs w:val="24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4"/>
      <w:szCs w:val="24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40" w:hanging="24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pPr>
      <w:spacing w:before="120"/>
    </w:pPr>
    <w:rPr>
      <w:rFonts w:ascii="Cambria" w:hAnsi="Cambria"/>
      <w:b/>
      <w:bCs/>
    </w:rPr>
  </w:style>
  <w:style w:type="paragraph" w:styleId="TOC1">
    <w:name w:val="toc 1"/>
    <w:basedOn w:val="Normal"/>
    <w:next w:val="Normal"/>
    <w:autoRedefine/>
  </w:style>
  <w:style w:type="paragraph" w:styleId="TOC2">
    <w:name w:val="toc 2"/>
    <w:basedOn w:val="Normal"/>
    <w:next w:val="Normal"/>
    <w:autoRedefine/>
    <w:pPr>
      <w:ind w:left="240"/>
    </w:pPr>
  </w:style>
  <w:style w:type="paragraph" w:styleId="TOC3">
    <w:name w:val="toc 3"/>
    <w:basedOn w:val="Normal"/>
    <w:next w:val="Normal"/>
    <w:autoRedefine/>
    <w:pPr>
      <w:ind w:left="480"/>
    </w:pPr>
  </w:style>
  <w:style w:type="paragraph" w:styleId="TOC4">
    <w:name w:val="toc 4"/>
    <w:basedOn w:val="Normal"/>
    <w:next w:val="Normal"/>
    <w:autoRedefine/>
    <w:pPr>
      <w:ind w:left="720"/>
    </w:pPr>
  </w:style>
  <w:style w:type="paragraph" w:styleId="TOC5">
    <w:name w:val="toc 5"/>
    <w:basedOn w:val="Normal"/>
    <w:next w:val="Normal"/>
    <w:autoRedefine/>
    <w:pPr>
      <w:ind w:left="960"/>
    </w:pPr>
  </w:style>
  <w:style w:type="paragraph" w:styleId="TOC6">
    <w:name w:val="toc 6"/>
    <w:basedOn w:val="Normal"/>
    <w:next w:val="Normal"/>
    <w:autoRedefine/>
    <w:pPr>
      <w:ind w:left="1200"/>
    </w:pPr>
  </w:style>
  <w:style w:type="paragraph" w:styleId="TOC7">
    <w:name w:val="toc 7"/>
    <w:basedOn w:val="Normal"/>
    <w:next w:val="Normal"/>
    <w:autoRedefine/>
    <w:pPr>
      <w:ind w:left="1440"/>
    </w:pPr>
  </w:style>
  <w:style w:type="paragraph" w:styleId="TOC8">
    <w:name w:val="toc 8"/>
    <w:basedOn w:val="Normal"/>
    <w:next w:val="Normal"/>
    <w:autoRedefine/>
    <w:pPr>
      <w:ind w:left="1680"/>
    </w:pPr>
  </w:style>
  <w:style w:type="paragraph" w:styleId="TOC9">
    <w:name w:val="toc 9"/>
    <w:basedOn w:val="Normal"/>
    <w:next w:val="Normal"/>
    <w:autoRedefine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 TO BE COMPLETED FOR THE COMMISSIONERS OF CHARITABLE DONATIONS AND BEEQUEST FOR IRELAND</vt:lpstr>
    </vt:vector>
  </TitlesOfParts>
  <Company/>
  <LinksUpToDate>false</LinksUpToDate>
  <CharactersWithSpaces>1013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TO BE COMPLETED FOR THE COMMISSIONERS OF CHARITABLE DONATIONS AND BEEQUEST FOR IRELAND</dc:title>
  <dc:subject/>
  <dc:creator>alice</dc:creator>
  <cp:keywords/>
  <cp:lastModifiedBy>Art Kavanagh</cp:lastModifiedBy>
  <cp:revision>6</cp:revision>
  <cp:lastPrinted>2012-02-14T08:06:00Z</cp:lastPrinted>
  <dcterms:created xsi:type="dcterms:W3CDTF">2019-05-13T15:43:00Z</dcterms:created>
  <dcterms:modified xsi:type="dcterms:W3CDTF">2020-07-02T10:36:00Z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MatterReference">
    <vt:lpwstr>0000</vt:lpwstr>
  </property>
</Properties>
</file>